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2ADA88">
      <w:pPr>
        <w:bidi w:val="0"/>
        <w:rPr>
          <w:rFonts w:hint="eastAsia" w:ascii="微软雅黑" w:hAnsi="微软雅黑" w:eastAsia="微软雅黑" w:cs="微软雅黑"/>
          <w:b/>
          <w:bCs w:val="0"/>
          <w:sz w:val="84"/>
          <w:szCs w:val="84"/>
          <w:lang w:val="en-US" w:eastAsia="zh-CN"/>
        </w:rPr>
      </w:pPr>
    </w:p>
    <w:p w14:paraId="580CC861">
      <w:pPr>
        <w:bidi w:val="0"/>
        <w:jc w:val="center"/>
        <w:rPr>
          <w:rFonts w:hint="eastAsia" w:ascii="微软雅黑" w:hAnsi="微软雅黑" w:eastAsia="微软雅黑" w:cs="微软雅黑"/>
          <w:b/>
          <w:bCs w:val="0"/>
          <w:sz w:val="84"/>
          <w:szCs w:val="84"/>
          <w:lang w:val="en-US" w:eastAsia="zh-CN"/>
        </w:rPr>
      </w:pPr>
      <w:r>
        <w:rPr>
          <w:rFonts w:hint="eastAsia" w:ascii="微软雅黑" w:hAnsi="微软雅黑" w:eastAsia="微软雅黑" w:cs="微软雅黑"/>
          <w:b/>
          <w:bCs w:val="0"/>
          <w:sz w:val="84"/>
          <w:szCs w:val="84"/>
          <w:lang w:val="en-US" w:eastAsia="zh-CN"/>
        </w:rPr>
        <w:t>复盘侠交易训练系统</w:t>
      </w:r>
    </w:p>
    <w:p w14:paraId="444ABEE2">
      <w:pPr>
        <w:bidi w:val="0"/>
        <w:rPr>
          <w:rFonts w:hint="eastAsia" w:ascii="微软雅黑" w:hAnsi="微软雅黑" w:eastAsia="微软雅黑" w:cs="微软雅黑"/>
          <w:b w:val="0"/>
          <w:bCs/>
          <w:sz w:val="72"/>
          <w:szCs w:val="72"/>
          <w:lang w:val="en-US" w:eastAsia="zh-CN"/>
        </w:rPr>
      </w:pPr>
    </w:p>
    <w:p w14:paraId="2A5FD6C4">
      <w:pPr>
        <w:bidi w:val="0"/>
        <w:jc w:val="center"/>
        <w:rPr>
          <w:rFonts w:hint="eastAsia" w:ascii="微软雅黑" w:hAnsi="微软雅黑" w:eastAsia="微软雅黑" w:cs="微软雅黑"/>
          <w:b w:val="0"/>
          <w:bCs/>
          <w:sz w:val="72"/>
          <w:szCs w:val="72"/>
          <w:lang w:val="en-US" w:eastAsia="zh-CN"/>
        </w:rPr>
      </w:pPr>
      <w:r>
        <w:rPr>
          <w:rFonts w:hint="eastAsia" w:ascii="微软雅黑" w:hAnsi="微软雅黑" w:eastAsia="微软雅黑" w:cs="微软雅黑"/>
          <w:b w:val="0"/>
          <w:bCs/>
          <w:sz w:val="72"/>
          <w:szCs w:val="72"/>
          <w:lang w:val="en-US" w:eastAsia="zh-CN"/>
        </w:rPr>
        <w:t>用户使用手册</w:t>
      </w:r>
    </w:p>
    <w:p w14:paraId="2D291C15">
      <w:pPr>
        <w:bidi w:val="0"/>
        <w:rPr>
          <w:rFonts w:hint="eastAsia"/>
          <w:lang w:val="en-US" w:eastAsia="zh-CN"/>
        </w:rPr>
      </w:pPr>
    </w:p>
    <w:p w14:paraId="21B90DCD">
      <w:pPr>
        <w:bidi w:val="0"/>
        <w:rPr>
          <w:rFonts w:hint="eastAsia"/>
          <w:lang w:val="en-US" w:eastAsia="zh-CN"/>
        </w:rPr>
      </w:pPr>
    </w:p>
    <w:p w14:paraId="617A32DD">
      <w:pPr>
        <w:bidi w:val="0"/>
        <w:rPr>
          <w:rFonts w:hint="eastAsia"/>
          <w:lang w:val="en-US" w:eastAsia="zh-CN"/>
        </w:rPr>
      </w:pPr>
    </w:p>
    <w:p w14:paraId="388293B7">
      <w:pPr>
        <w:bidi w:val="0"/>
        <w:rPr>
          <w:rFonts w:hint="eastAsia"/>
          <w:lang w:val="en-US" w:eastAsia="zh-CN"/>
        </w:rPr>
      </w:pPr>
    </w:p>
    <w:p w14:paraId="573E8979">
      <w:pPr>
        <w:bidi w:val="0"/>
        <w:rPr>
          <w:rFonts w:hint="eastAsia"/>
          <w:lang w:val="en-US" w:eastAsia="zh-CN"/>
        </w:rPr>
      </w:pPr>
    </w:p>
    <w:p w14:paraId="0323E539">
      <w:pPr>
        <w:bidi w:val="0"/>
        <w:rPr>
          <w:rFonts w:hint="eastAsia"/>
          <w:lang w:val="en-US" w:eastAsia="zh-CN"/>
        </w:rPr>
      </w:pPr>
    </w:p>
    <w:p w14:paraId="46CDE663">
      <w:pPr>
        <w:bidi w:val="0"/>
        <w:rPr>
          <w:rFonts w:hint="eastAsia"/>
          <w:lang w:val="en-US" w:eastAsia="zh-CN"/>
        </w:rPr>
      </w:pPr>
    </w:p>
    <w:p w14:paraId="78BA29A9">
      <w:pPr>
        <w:bidi w:val="0"/>
        <w:rPr>
          <w:rFonts w:hint="eastAsia"/>
          <w:lang w:val="en-US" w:eastAsia="zh-CN"/>
        </w:rPr>
      </w:pPr>
    </w:p>
    <w:p w14:paraId="1477ACAD">
      <w:pPr>
        <w:bidi w:val="0"/>
        <w:rPr>
          <w:rFonts w:hint="eastAsia"/>
          <w:lang w:val="en-US" w:eastAsia="zh-CN"/>
        </w:rPr>
      </w:pPr>
    </w:p>
    <w:p w14:paraId="6567F24B">
      <w:pPr>
        <w:bidi w:val="0"/>
        <w:rPr>
          <w:rFonts w:hint="eastAsia"/>
          <w:lang w:val="en-US" w:eastAsia="zh-CN"/>
        </w:rPr>
      </w:pPr>
    </w:p>
    <w:p w14:paraId="307FA75B">
      <w:pPr>
        <w:bidi w:val="0"/>
        <w:rPr>
          <w:rFonts w:hint="eastAsia"/>
          <w:lang w:val="en-US" w:eastAsia="zh-CN"/>
        </w:rPr>
      </w:pPr>
    </w:p>
    <w:p w14:paraId="43391A6D">
      <w:pPr>
        <w:bidi w:val="0"/>
        <w:rPr>
          <w:rFonts w:hint="eastAsia"/>
          <w:lang w:val="en-US" w:eastAsia="zh-CN"/>
        </w:rPr>
      </w:pPr>
    </w:p>
    <w:p w14:paraId="10CC7B18">
      <w:pPr>
        <w:bidi w:val="0"/>
        <w:rPr>
          <w:rFonts w:hint="eastAsia"/>
          <w:lang w:val="en-US" w:eastAsia="zh-CN"/>
        </w:rPr>
      </w:pPr>
    </w:p>
    <w:p w14:paraId="56A4BCAD">
      <w:pPr>
        <w:bidi w:val="0"/>
        <w:rPr>
          <w:rFonts w:hint="eastAsia"/>
          <w:lang w:val="en-US" w:eastAsia="zh-CN"/>
        </w:rPr>
      </w:pPr>
    </w:p>
    <w:p w14:paraId="0815D85B">
      <w:pPr>
        <w:bidi w:val="0"/>
        <w:rPr>
          <w:rFonts w:hint="eastAsia"/>
          <w:lang w:val="en-US" w:eastAsia="zh-CN"/>
        </w:rPr>
      </w:pPr>
    </w:p>
    <w:p w14:paraId="13F3967B">
      <w:pPr>
        <w:bidi w:val="0"/>
        <w:rPr>
          <w:rFonts w:hint="eastAsia"/>
          <w:lang w:val="en-US" w:eastAsia="zh-CN"/>
        </w:rPr>
      </w:pPr>
    </w:p>
    <w:p w14:paraId="42949D3E">
      <w:pPr>
        <w:bidi w:val="0"/>
        <w:rPr>
          <w:rFonts w:hint="eastAsia"/>
          <w:lang w:val="en-US" w:eastAsia="zh-CN"/>
        </w:rPr>
      </w:pPr>
    </w:p>
    <w:p w14:paraId="05970F31">
      <w:pPr>
        <w:bidi w:val="0"/>
        <w:rPr>
          <w:rFonts w:hint="eastAsia"/>
          <w:lang w:val="en-US" w:eastAsia="zh-CN"/>
        </w:rPr>
      </w:pPr>
    </w:p>
    <w:p w14:paraId="4E5E681E">
      <w:pPr>
        <w:bidi w:val="0"/>
        <w:rPr>
          <w:rFonts w:hint="eastAsia"/>
          <w:lang w:val="en-US" w:eastAsia="zh-CN"/>
        </w:rPr>
      </w:pPr>
    </w:p>
    <w:p w14:paraId="3D0B269D">
      <w:pPr>
        <w:bidi w:val="0"/>
        <w:rPr>
          <w:rFonts w:hint="eastAsia"/>
          <w:lang w:val="en-US" w:eastAsia="zh-CN"/>
        </w:rPr>
      </w:pPr>
    </w:p>
    <w:p w14:paraId="666AEE20">
      <w:pPr>
        <w:bidi w:val="0"/>
        <w:jc w:val="center"/>
        <w:rPr>
          <w:rFonts w:hint="eastAsia"/>
          <w:b/>
          <w:bCs/>
          <w:sz w:val="36"/>
          <w:szCs w:val="36"/>
          <w:lang w:val="en-US" w:eastAsia="zh-CN"/>
        </w:rPr>
      </w:pPr>
      <w:r>
        <w:rPr>
          <w:rFonts w:hint="eastAsia"/>
          <w:b/>
          <w:bCs/>
          <w:sz w:val="36"/>
          <w:szCs w:val="36"/>
          <w:lang w:val="en-US" w:eastAsia="zh-CN"/>
        </w:rPr>
        <w:t>郑州云拓未来信息技术有限公司</w:t>
      </w:r>
    </w:p>
    <w:p w14:paraId="7D049B8A">
      <w:pPr>
        <w:bidi w:val="0"/>
        <w:jc w:val="center"/>
        <w:rPr>
          <w:rFonts w:hint="eastAsia"/>
          <w:lang w:val="en-US" w:eastAsia="zh-CN"/>
        </w:rPr>
        <w:sectPr>
          <w:footerReference r:id="rId3" w:type="default"/>
          <w:pgSz w:w="11906" w:h="16838"/>
          <w:pgMar w:top="1440" w:right="1800" w:bottom="1440" w:left="1800" w:header="851" w:footer="992" w:gutter="0"/>
          <w:pgNumType w:start="1"/>
          <w:cols w:space="425" w:num="1"/>
          <w:docGrid w:type="lines" w:linePitch="312" w:charSpace="0"/>
        </w:sectPr>
      </w:pPr>
      <w:r>
        <w:rPr>
          <w:rFonts w:hint="eastAsia"/>
          <w:b/>
          <w:bCs/>
          <w:sz w:val="36"/>
          <w:szCs w:val="36"/>
          <w:lang w:val="en-US" w:eastAsia="zh-CN"/>
        </w:rPr>
        <w:t>www.kkfupan.cn</w:t>
      </w:r>
      <w:bookmarkStart w:id="0" w:name="_Toc28066"/>
    </w:p>
    <w:p w14:paraId="6E3184A2">
      <w:pPr>
        <w:pStyle w:val="3"/>
        <w:bidi w:val="0"/>
        <w:rPr>
          <w:rFonts w:hint="eastAsia"/>
          <w:lang w:val="en-US" w:eastAsia="zh-CN"/>
        </w:rPr>
      </w:pPr>
      <w:r>
        <w:rPr>
          <w:rFonts w:hint="eastAsia"/>
          <w:lang w:val="en-US" w:eastAsia="zh-CN"/>
        </w:rPr>
        <w:t>简介</w:t>
      </w:r>
      <w:bookmarkEnd w:id="0"/>
    </w:p>
    <w:p w14:paraId="465473C0">
      <w:pPr>
        <w:bidi w:val="0"/>
        <w:ind w:firstLine="420" w:firstLineChars="0"/>
        <w:rPr>
          <w:rFonts w:hint="eastAsia"/>
          <w:lang w:val="en-US" w:eastAsia="zh-CN"/>
        </w:rPr>
      </w:pPr>
      <w:r>
        <w:rPr>
          <w:rFonts w:hint="eastAsia"/>
          <w:lang w:val="en-US" w:eastAsia="zh-CN"/>
        </w:rPr>
        <w:t>复盘侠交易训练系统（以下简称复盘侠)，为郑州云拓未来信息技术有限公司开发的专门针对股票及期货交易爱好者复盘训练的工具软件。系统功能简洁，操作易上手，为交易爱好者提供里较为理想的复盘训练体验，对交易操盘技术水平及金融投资理念的培养起到极大的促进作用，深受职业交易员及广大交易爱好者的好评。</w:t>
      </w:r>
    </w:p>
    <w:p w14:paraId="5ECF5959">
      <w:pPr>
        <w:bidi w:val="0"/>
        <w:ind w:firstLine="420" w:firstLineChars="0"/>
        <w:rPr>
          <w:rFonts w:hint="eastAsia"/>
          <w:lang w:val="en-US" w:eastAsia="zh-CN"/>
        </w:rPr>
      </w:pPr>
    </w:p>
    <w:p w14:paraId="4F1C3C7C">
      <w:pPr>
        <w:bidi w:val="0"/>
        <w:ind w:firstLine="420" w:firstLineChars="0"/>
        <w:rPr>
          <w:rFonts w:hint="default"/>
          <w:lang w:val="en-US" w:eastAsia="zh-CN"/>
        </w:rPr>
      </w:pPr>
    </w:p>
    <w:p w14:paraId="47D3BB26">
      <w:pPr>
        <w:pStyle w:val="3"/>
        <w:bidi w:val="0"/>
        <w:rPr>
          <w:rFonts w:hint="eastAsia"/>
          <w:lang w:val="en-US" w:eastAsia="zh-CN"/>
        </w:rPr>
      </w:pPr>
      <w:bookmarkStart w:id="1" w:name="_Toc6357"/>
      <w:r>
        <w:rPr>
          <w:rFonts w:hint="eastAsia"/>
          <w:lang w:val="en-US" w:eastAsia="zh-CN"/>
        </w:rPr>
        <w:t>登录界面</w:t>
      </w:r>
      <w:bookmarkEnd w:id="1"/>
    </w:p>
    <w:p w14:paraId="063894D5">
      <w:pPr>
        <w:ind w:firstLine="420" w:firstLineChars="0"/>
        <w:rPr>
          <w:rFonts w:hint="default"/>
          <w:lang w:val="en-US" w:eastAsia="zh-CN"/>
        </w:rPr>
      </w:pPr>
      <w:r>
        <w:rPr>
          <w:rFonts w:hint="eastAsia"/>
          <w:lang w:val="en-US" w:eastAsia="zh-CN"/>
        </w:rPr>
        <w:t>如下图所示，系统登录界面采用武侠风，助力投资者“十年磨一剑，一剑开天门！”</w:t>
      </w:r>
    </w:p>
    <w:p w14:paraId="4E78CAF2">
      <w:pPr>
        <w:ind w:firstLine="420" w:firstLineChars="0"/>
      </w:pPr>
      <w:r>
        <w:drawing>
          <wp:inline distT="0" distB="0" distL="114300" distR="114300">
            <wp:extent cx="5274310" cy="3328035"/>
            <wp:effectExtent l="0" t="0" r="1397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74310" cy="3328035"/>
                    </a:xfrm>
                    <a:prstGeom prst="rect">
                      <a:avLst/>
                    </a:prstGeom>
                    <a:noFill/>
                    <a:ln>
                      <a:noFill/>
                    </a:ln>
                  </pic:spPr>
                </pic:pic>
              </a:graphicData>
            </a:graphic>
          </wp:inline>
        </w:drawing>
      </w:r>
    </w:p>
    <w:p w14:paraId="10693133">
      <w:pPr>
        <w:ind w:firstLine="420" w:firstLineChars="0"/>
      </w:pPr>
    </w:p>
    <w:p w14:paraId="36EFFD77">
      <w:pPr>
        <w:ind w:firstLine="420" w:firstLineChars="0"/>
        <w:rPr>
          <w:rFonts w:hint="eastAsia"/>
          <w:lang w:val="en-US" w:eastAsia="zh-CN"/>
        </w:rPr>
      </w:pPr>
      <w:r>
        <w:rPr>
          <w:rFonts w:hint="eastAsia"/>
          <w:lang w:val="en-US" w:eastAsia="zh-CN"/>
        </w:rPr>
        <w:t>输入已注册的手机号码及账户密码，点击登录按钮，验证成功后即可进入主界面。</w:t>
      </w:r>
    </w:p>
    <w:p w14:paraId="603D06D3">
      <w:pPr>
        <w:ind w:firstLine="420" w:firstLineChars="0"/>
        <w:rPr>
          <w:rFonts w:hint="eastAsia"/>
          <w:lang w:val="en-US" w:eastAsia="zh-CN"/>
        </w:rPr>
      </w:pPr>
      <w:r>
        <w:rPr>
          <w:rFonts w:hint="eastAsia"/>
          <w:lang w:val="en-US" w:eastAsia="zh-CN"/>
        </w:rPr>
        <w:t>点击会员注册链接，打开注册页面</w:t>
      </w:r>
    </w:p>
    <w:p w14:paraId="171D6C21">
      <w:pPr>
        <w:ind w:firstLine="420" w:firstLineChars="0"/>
        <w:rPr>
          <w:rFonts w:hint="eastAsia"/>
          <w:lang w:val="en-US" w:eastAsia="zh-CN"/>
        </w:rPr>
      </w:pPr>
      <w:r>
        <w:rPr>
          <w:rFonts w:hint="eastAsia"/>
          <w:lang w:val="en-US" w:eastAsia="zh-CN"/>
        </w:rPr>
        <w:t>若用户忘记了登陆密码，可以点击找回密码链接，通过填写手机号，发送验证码的方式重新设置密码。</w:t>
      </w:r>
    </w:p>
    <w:p w14:paraId="68D1D867">
      <w:pPr>
        <w:ind w:firstLine="420" w:firstLineChars="0"/>
        <w:rPr>
          <w:rFonts w:hint="default"/>
          <w:lang w:val="en-US" w:eastAsia="zh-CN"/>
        </w:rPr>
      </w:pPr>
      <w:r>
        <w:rPr>
          <w:rFonts w:hint="eastAsia"/>
          <w:lang w:val="en-US" w:eastAsia="zh-CN"/>
        </w:rPr>
        <w:t>如用户遇到软件使用问题，可以点击联系客服按钮联系在线客服。</w:t>
      </w:r>
    </w:p>
    <w:p w14:paraId="64E5BB19">
      <w:pPr>
        <w:rPr>
          <w:rFonts w:hint="eastAsia"/>
          <w:lang w:val="en-US" w:eastAsia="zh-CN"/>
        </w:rPr>
      </w:pPr>
      <w:bookmarkStart w:id="2" w:name="_Toc25302"/>
      <w:r>
        <w:rPr>
          <w:rFonts w:hint="eastAsia"/>
          <w:lang w:val="en-US" w:eastAsia="zh-CN"/>
        </w:rPr>
        <w:br w:type="page"/>
      </w:r>
    </w:p>
    <w:p w14:paraId="4ABBB286">
      <w:pPr>
        <w:pStyle w:val="3"/>
        <w:bidi w:val="0"/>
        <w:rPr>
          <w:rFonts w:hint="eastAsia"/>
          <w:lang w:val="en-US" w:eastAsia="zh-CN"/>
        </w:rPr>
      </w:pPr>
      <w:r>
        <w:rPr>
          <w:rFonts w:hint="eastAsia"/>
          <w:lang w:val="en-US" w:eastAsia="zh-CN"/>
        </w:rPr>
        <w:t>用户注册</w:t>
      </w:r>
      <w:bookmarkEnd w:id="2"/>
    </w:p>
    <w:p w14:paraId="6018FBBE">
      <w:pPr>
        <w:ind w:firstLine="420" w:firstLineChars="0"/>
        <w:rPr>
          <w:rFonts w:hint="eastAsia"/>
          <w:lang w:val="en-US" w:eastAsia="zh-CN"/>
        </w:rPr>
      </w:pPr>
      <w:r>
        <w:rPr>
          <w:rFonts w:hint="eastAsia"/>
          <w:lang w:val="en-US" w:eastAsia="zh-CN"/>
        </w:rPr>
        <w:t>用户注册页面，如下图所示:</w:t>
      </w:r>
    </w:p>
    <w:p w14:paraId="4864225B">
      <w:pPr>
        <w:ind w:firstLine="420" w:firstLineChars="0"/>
        <w:jc w:val="center"/>
      </w:pPr>
      <w:r>
        <w:drawing>
          <wp:inline distT="0" distB="0" distL="114300" distR="114300">
            <wp:extent cx="2066925" cy="2614295"/>
            <wp:effectExtent l="0" t="0" r="571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066925" cy="2614295"/>
                    </a:xfrm>
                    <a:prstGeom prst="rect">
                      <a:avLst/>
                    </a:prstGeom>
                    <a:noFill/>
                    <a:ln>
                      <a:noFill/>
                    </a:ln>
                  </pic:spPr>
                </pic:pic>
              </a:graphicData>
            </a:graphic>
          </wp:inline>
        </w:drawing>
      </w:r>
    </w:p>
    <w:p w14:paraId="522013D9">
      <w:pPr>
        <w:ind w:firstLine="420" w:firstLineChars="0"/>
        <w:jc w:val="both"/>
        <w:rPr>
          <w:rFonts w:hint="eastAsia"/>
          <w:lang w:val="en-US" w:eastAsia="zh-CN"/>
        </w:rPr>
      </w:pPr>
      <w:r>
        <w:rPr>
          <w:rFonts w:hint="eastAsia"/>
          <w:lang w:val="en-US" w:eastAsia="zh-CN"/>
        </w:rPr>
        <w:t>注册时，需输入正确的手机号，确保能够正常收到验证短信。点击发送短信按钮接收随机生成的短信验证码，并填入相应位置。</w:t>
      </w:r>
    </w:p>
    <w:p w14:paraId="5C2406F3">
      <w:pPr>
        <w:ind w:firstLine="420" w:firstLineChars="0"/>
        <w:jc w:val="both"/>
        <w:rPr>
          <w:rFonts w:hint="eastAsia"/>
          <w:lang w:val="en-US" w:eastAsia="zh-CN"/>
        </w:rPr>
      </w:pPr>
      <w:r>
        <w:rPr>
          <w:rFonts w:hint="eastAsia"/>
          <w:lang w:val="en-US" w:eastAsia="zh-CN"/>
        </w:rPr>
        <w:t>输入两次密码，点击注册按钮完成注册。</w:t>
      </w:r>
    </w:p>
    <w:p w14:paraId="39154AFF">
      <w:pPr>
        <w:ind w:firstLine="420" w:firstLineChars="0"/>
        <w:jc w:val="both"/>
        <w:rPr>
          <w:rFonts w:hint="eastAsia"/>
          <w:lang w:val="en-US" w:eastAsia="zh-CN"/>
        </w:rPr>
      </w:pPr>
      <w:r>
        <w:rPr>
          <w:rFonts w:hint="eastAsia"/>
          <w:lang w:val="en-US" w:eastAsia="zh-CN"/>
        </w:rPr>
        <w:t>注册成功后，即可正常登录使用软件。</w:t>
      </w:r>
    </w:p>
    <w:p w14:paraId="538C0641">
      <w:pPr>
        <w:ind w:firstLine="420" w:firstLineChars="0"/>
        <w:jc w:val="both"/>
        <w:rPr>
          <w:rFonts w:hint="eastAsia"/>
          <w:lang w:val="en-US" w:eastAsia="zh-CN"/>
        </w:rPr>
      </w:pPr>
    </w:p>
    <w:p w14:paraId="32C6F245">
      <w:pPr>
        <w:ind w:firstLine="420" w:firstLineChars="0"/>
        <w:jc w:val="both"/>
        <w:rPr>
          <w:rFonts w:hint="default"/>
          <w:lang w:val="en-US" w:eastAsia="zh-CN"/>
        </w:rPr>
      </w:pPr>
    </w:p>
    <w:p w14:paraId="0DE68661">
      <w:pPr>
        <w:pStyle w:val="3"/>
        <w:bidi w:val="0"/>
        <w:rPr>
          <w:rFonts w:hint="eastAsia"/>
          <w:lang w:val="en-US" w:eastAsia="zh-CN"/>
        </w:rPr>
      </w:pPr>
      <w:bookmarkStart w:id="3" w:name="_Toc15926"/>
      <w:r>
        <w:rPr>
          <w:rFonts w:hint="eastAsia"/>
          <w:lang w:val="en-US" w:eastAsia="zh-CN"/>
        </w:rPr>
        <w:t>主界面</w:t>
      </w:r>
      <w:bookmarkEnd w:id="3"/>
    </w:p>
    <w:p w14:paraId="7CE5ADF9">
      <w:pPr>
        <w:ind w:firstLine="420" w:firstLineChars="0"/>
        <w:rPr>
          <w:rFonts w:hint="eastAsia"/>
          <w:lang w:val="en-US" w:eastAsia="zh-CN"/>
        </w:rPr>
      </w:pPr>
      <w:r>
        <w:rPr>
          <w:rFonts w:hint="eastAsia"/>
          <w:lang w:val="en-US" w:eastAsia="zh-CN"/>
        </w:rPr>
        <w:t>复盘侠系统主界面如下图。</w:t>
      </w:r>
    </w:p>
    <w:p w14:paraId="1B007DDE">
      <w:pPr>
        <w:jc w:val="center"/>
      </w:pPr>
      <w:r>
        <w:drawing>
          <wp:inline distT="0" distB="0" distL="114300" distR="114300">
            <wp:extent cx="4889500" cy="2748280"/>
            <wp:effectExtent l="0" t="0" r="2540"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4889500" cy="2748280"/>
                    </a:xfrm>
                    <a:prstGeom prst="rect">
                      <a:avLst/>
                    </a:prstGeom>
                    <a:noFill/>
                    <a:ln>
                      <a:noFill/>
                    </a:ln>
                  </pic:spPr>
                </pic:pic>
              </a:graphicData>
            </a:graphic>
          </wp:inline>
        </w:drawing>
      </w:r>
      <w:r>
        <w:drawing>
          <wp:inline distT="0" distB="0" distL="114300" distR="114300">
            <wp:extent cx="5054600" cy="2840355"/>
            <wp:effectExtent l="0" t="0" r="508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054600" cy="2840355"/>
                    </a:xfrm>
                    <a:prstGeom prst="rect">
                      <a:avLst/>
                    </a:prstGeom>
                    <a:noFill/>
                    <a:ln>
                      <a:noFill/>
                    </a:ln>
                  </pic:spPr>
                </pic:pic>
              </a:graphicData>
            </a:graphic>
          </wp:inline>
        </w:drawing>
      </w:r>
    </w:p>
    <w:p w14:paraId="7DE91CFA">
      <w:pPr>
        <w:ind w:firstLine="420" w:firstLineChars="0"/>
        <w:rPr>
          <w:rFonts w:hint="eastAsia"/>
          <w:lang w:val="en-US" w:eastAsia="zh-CN"/>
        </w:rPr>
      </w:pPr>
      <w:r>
        <w:rPr>
          <w:rFonts w:hint="eastAsia"/>
          <w:lang w:val="en-US" w:eastAsia="zh-CN"/>
        </w:rPr>
        <w:t>系统还提供了浅色风格界面，如下图所示:</w:t>
      </w:r>
    </w:p>
    <w:p w14:paraId="75512E14">
      <w:pPr>
        <w:jc w:val="center"/>
        <w:rPr>
          <w:rFonts w:hint="default"/>
          <w:lang w:val="en-US" w:eastAsia="zh-CN"/>
        </w:rPr>
      </w:pPr>
      <w:r>
        <w:drawing>
          <wp:inline distT="0" distB="0" distL="114300" distR="114300">
            <wp:extent cx="5136515" cy="2885440"/>
            <wp:effectExtent l="0" t="0" r="14605"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5136515" cy="2885440"/>
                    </a:xfrm>
                    <a:prstGeom prst="rect">
                      <a:avLst/>
                    </a:prstGeom>
                    <a:noFill/>
                    <a:ln>
                      <a:noFill/>
                    </a:ln>
                  </pic:spPr>
                </pic:pic>
              </a:graphicData>
            </a:graphic>
          </wp:inline>
        </w:drawing>
      </w:r>
    </w:p>
    <w:p w14:paraId="5241970B">
      <w:pPr>
        <w:pStyle w:val="3"/>
        <w:bidi w:val="0"/>
        <w:rPr>
          <w:rFonts w:hint="eastAsia"/>
          <w:lang w:val="en-US" w:eastAsia="zh-CN"/>
        </w:rPr>
      </w:pPr>
      <w:bookmarkStart w:id="4" w:name="_Toc27482"/>
      <w:r>
        <w:rPr>
          <w:rFonts w:hint="eastAsia"/>
          <w:lang w:val="en-US" w:eastAsia="zh-CN"/>
        </w:rPr>
        <w:t>复盘训练</w:t>
      </w:r>
      <w:bookmarkEnd w:id="4"/>
    </w:p>
    <w:p w14:paraId="67E71BBE">
      <w:pPr>
        <w:numPr>
          <w:ilvl w:val="0"/>
          <w:numId w:val="1"/>
        </w:numPr>
        <w:rPr>
          <w:rFonts w:hint="eastAsia"/>
          <w:b/>
          <w:bCs/>
          <w:lang w:val="en-US" w:eastAsia="zh-CN"/>
        </w:rPr>
      </w:pPr>
      <w:r>
        <w:rPr>
          <w:rFonts w:hint="eastAsia"/>
          <w:b/>
          <w:bCs/>
          <w:lang w:val="en-US" w:eastAsia="zh-CN"/>
        </w:rPr>
        <w:t>开始训练</w:t>
      </w:r>
    </w:p>
    <w:p w14:paraId="2FFA2313">
      <w:pPr>
        <w:numPr>
          <w:ilvl w:val="0"/>
          <w:numId w:val="2"/>
        </w:numPr>
        <w:bidi w:val="0"/>
        <w:ind w:firstLine="420" w:firstLineChars="0"/>
        <w:rPr>
          <w:rFonts w:hint="eastAsia"/>
          <w:lang w:val="en-US" w:eastAsia="zh-CN"/>
        </w:rPr>
      </w:pPr>
      <w:r>
        <w:rPr>
          <w:rFonts w:hint="eastAsia"/>
          <w:lang w:val="en-US" w:eastAsia="zh-CN"/>
        </w:rPr>
        <w:t>点击主界面新的训练按钮，或点击系统菜单</w:t>
      </w:r>
      <w:r>
        <w:rPr>
          <w:rFonts w:hint="default"/>
          <w:lang w:val="en-US" w:eastAsia="zh-CN"/>
        </w:rPr>
        <w:t>”</w:t>
      </w:r>
      <w:r>
        <w:rPr>
          <w:rFonts w:hint="eastAsia"/>
          <w:lang w:val="en-US" w:eastAsia="zh-CN"/>
        </w:rPr>
        <w:t>开始</w:t>
      </w:r>
      <w:r>
        <w:rPr>
          <w:rFonts w:hint="default"/>
          <w:lang w:val="en-US" w:eastAsia="zh-CN"/>
        </w:rPr>
        <w:t>”</w:t>
      </w:r>
      <w:r>
        <w:rPr>
          <w:rFonts w:hint="eastAsia"/>
          <w:lang w:val="en-US" w:eastAsia="zh-CN"/>
        </w:rPr>
        <w:t>，打开如下图界面:</w:t>
      </w:r>
    </w:p>
    <w:p w14:paraId="55630798">
      <w:pPr>
        <w:numPr>
          <w:numId w:val="0"/>
        </w:numPr>
        <w:bidi w:val="0"/>
        <w:ind w:left="420" w:leftChars="0" w:firstLine="420" w:firstLineChars="0"/>
      </w:pPr>
      <w:r>
        <w:drawing>
          <wp:inline distT="0" distB="0" distL="114300" distR="114300">
            <wp:extent cx="1989455" cy="1477645"/>
            <wp:effectExtent l="0" t="0" r="6985" b="63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1"/>
                    <a:stretch>
                      <a:fillRect/>
                    </a:stretch>
                  </pic:blipFill>
                  <pic:spPr>
                    <a:xfrm>
                      <a:off x="0" y="0"/>
                      <a:ext cx="1989455" cy="1477645"/>
                    </a:xfrm>
                    <a:prstGeom prst="rect">
                      <a:avLst/>
                    </a:prstGeom>
                    <a:noFill/>
                    <a:ln>
                      <a:noFill/>
                    </a:ln>
                  </pic:spPr>
                </pic:pic>
              </a:graphicData>
            </a:graphic>
          </wp:inline>
        </w:drawing>
      </w:r>
    </w:p>
    <w:p w14:paraId="2F02EA50">
      <w:pPr>
        <w:numPr>
          <w:ilvl w:val="0"/>
          <w:numId w:val="2"/>
        </w:numPr>
        <w:bidi w:val="0"/>
        <w:ind w:left="0" w:leftChars="0" w:firstLine="420" w:firstLineChars="0"/>
        <w:rPr>
          <w:rFonts w:hint="eastAsia"/>
          <w:lang w:val="en-US" w:eastAsia="zh-CN"/>
        </w:rPr>
      </w:pPr>
      <w:r>
        <w:rPr>
          <w:rFonts w:hint="eastAsia"/>
          <w:lang w:val="en-US" w:eastAsia="zh-CN"/>
        </w:rPr>
        <w:t>填入开始时间</w:t>
      </w:r>
    </w:p>
    <w:p w14:paraId="537FF410">
      <w:pPr>
        <w:numPr>
          <w:ilvl w:val="0"/>
          <w:numId w:val="2"/>
        </w:numPr>
        <w:bidi w:val="0"/>
        <w:ind w:left="0" w:leftChars="0" w:firstLine="420" w:firstLineChars="0"/>
        <w:rPr>
          <w:rFonts w:hint="default"/>
          <w:lang w:val="en-US" w:eastAsia="zh-CN"/>
        </w:rPr>
      </w:pPr>
      <w:r>
        <w:rPr>
          <w:rFonts w:hint="eastAsia"/>
          <w:lang w:val="en-US" w:eastAsia="zh-CN"/>
        </w:rPr>
        <w:t>点击选择按钮，选择需要复盘的品种，界面如下:</w:t>
      </w:r>
    </w:p>
    <w:p w14:paraId="118FDAFB">
      <w:pPr>
        <w:numPr>
          <w:numId w:val="0"/>
        </w:numPr>
        <w:bidi w:val="0"/>
        <w:ind w:left="420" w:leftChars="0"/>
        <w:jc w:val="center"/>
      </w:pPr>
      <w:r>
        <w:drawing>
          <wp:inline distT="0" distB="0" distL="114300" distR="114300">
            <wp:extent cx="2766060" cy="2519045"/>
            <wp:effectExtent l="0" t="0" r="7620" b="1079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2"/>
                    <a:stretch>
                      <a:fillRect/>
                    </a:stretch>
                  </pic:blipFill>
                  <pic:spPr>
                    <a:xfrm>
                      <a:off x="0" y="0"/>
                      <a:ext cx="2766060" cy="2519045"/>
                    </a:xfrm>
                    <a:prstGeom prst="rect">
                      <a:avLst/>
                    </a:prstGeom>
                    <a:noFill/>
                    <a:ln>
                      <a:noFill/>
                    </a:ln>
                  </pic:spPr>
                </pic:pic>
              </a:graphicData>
            </a:graphic>
          </wp:inline>
        </w:drawing>
      </w:r>
    </w:p>
    <w:p w14:paraId="21B3FCAC">
      <w:pPr>
        <w:numPr>
          <w:numId w:val="0"/>
        </w:numPr>
        <w:bidi w:val="0"/>
        <w:ind w:left="420" w:leftChars="0"/>
        <w:jc w:val="both"/>
        <w:rPr>
          <w:rFonts w:hint="default"/>
          <w:lang w:val="en-US" w:eastAsia="zh-CN"/>
        </w:rPr>
      </w:pPr>
    </w:p>
    <w:p w14:paraId="35DB79AF">
      <w:pPr>
        <w:numPr>
          <w:ilvl w:val="0"/>
          <w:numId w:val="2"/>
        </w:numPr>
        <w:bidi w:val="0"/>
        <w:ind w:left="0" w:leftChars="0" w:firstLine="420" w:firstLineChars="0"/>
        <w:rPr>
          <w:rFonts w:hint="eastAsia"/>
          <w:lang w:val="en-US" w:eastAsia="zh-CN"/>
        </w:rPr>
      </w:pPr>
      <w:r>
        <w:rPr>
          <w:rFonts w:hint="eastAsia"/>
          <w:lang w:val="en-US" w:eastAsia="zh-CN"/>
        </w:rPr>
        <w:t>设置初始资金</w:t>
      </w:r>
    </w:p>
    <w:p w14:paraId="2B96D4A2">
      <w:pPr>
        <w:numPr>
          <w:ilvl w:val="0"/>
          <w:numId w:val="2"/>
        </w:numPr>
        <w:bidi w:val="0"/>
        <w:ind w:left="0" w:leftChars="0" w:firstLine="420" w:firstLineChars="0"/>
        <w:rPr>
          <w:rFonts w:hint="default"/>
          <w:lang w:val="en-US" w:eastAsia="zh-CN"/>
        </w:rPr>
      </w:pPr>
      <w:r>
        <w:rPr>
          <w:rFonts w:hint="eastAsia"/>
          <w:lang w:val="en-US" w:eastAsia="zh-CN"/>
        </w:rPr>
        <w:t>点击“开始训练”按钮，加载数据后即可以开始复盘。数据加载后，界面如下图所示</w:t>
      </w:r>
    </w:p>
    <w:p w14:paraId="33D2C81A">
      <w:pPr>
        <w:numPr>
          <w:numId w:val="0"/>
        </w:numPr>
        <w:bidi w:val="0"/>
        <w:ind w:left="420" w:leftChars="0"/>
      </w:pPr>
      <w:r>
        <w:drawing>
          <wp:inline distT="0" distB="0" distL="114300" distR="114300">
            <wp:extent cx="5261610" cy="2955925"/>
            <wp:effectExtent l="0" t="0" r="11430" b="63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3"/>
                    <a:stretch>
                      <a:fillRect/>
                    </a:stretch>
                  </pic:blipFill>
                  <pic:spPr>
                    <a:xfrm>
                      <a:off x="0" y="0"/>
                      <a:ext cx="5261610" cy="2955925"/>
                    </a:xfrm>
                    <a:prstGeom prst="rect">
                      <a:avLst/>
                    </a:prstGeom>
                    <a:noFill/>
                    <a:ln>
                      <a:noFill/>
                    </a:ln>
                  </pic:spPr>
                </pic:pic>
              </a:graphicData>
            </a:graphic>
          </wp:inline>
        </w:drawing>
      </w:r>
    </w:p>
    <w:p w14:paraId="7E9B03F7">
      <w:pPr>
        <w:numPr>
          <w:numId w:val="0"/>
        </w:numPr>
        <w:bidi w:val="0"/>
        <w:ind w:left="420" w:leftChars="0"/>
        <w:rPr>
          <w:rFonts w:hint="default" w:eastAsiaTheme="minorEastAsia"/>
          <w:lang w:val="en-US" w:eastAsia="zh-CN"/>
        </w:rPr>
      </w:pPr>
      <w:r>
        <w:rPr>
          <w:rFonts w:hint="eastAsia"/>
          <w:lang w:val="en-US" w:eastAsia="zh-CN"/>
        </w:rPr>
        <w:t>6)数据加载完成后，每按1次空格键，图表会向后增加1根K线。可以点击上方的手动/自动按钮，切换为自动模式。自动模式侠，用户无需按空格键就会自动向后加载数据。自动播放的速度可以再系统设置里进行调节。</w:t>
      </w:r>
    </w:p>
    <w:p w14:paraId="11719854">
      <w:pPr>
        <w:numPr>
          <w:numId w:val="0"/>
        </w:numPr>
        <w:bidi w:val="0"/>
        <w:ind w:left="420" w:leftChars="0"/>
      </w:pPr>
    </w:p>
    <w:p w14:paraId="6AB338A7">
      <w:pPr>
        <w:numPr>
          <w:numId w:val="0"/>
        </w:numPr>
        <w:bidi w:val="0"/>
        <w:ind w:left="420" w:leftChars="0"/>
        <w:rPr>
          <w:rFonts w:hint="default"/>
          <w:lang w:val="en-US" w:eastAsia="zh-CN"/>
        </w:rPr>
      </w:pPr>
    </w:p>
    <w:p w14:paraId="7194AD59">
      <w:pPr>
        <w:numPr>
          <w:ilvl w:val="0"/>
          <w:numId w:val="1"/>
        </w:numPr>
        <w:rPr>
          <w:rFonts w:hint="default"/>
          <w:b/>
          <w:bCs/>
          <w:lang w:val="en-US" w:eastAsia="zh-CN"/>
        </w:rPr>
      </w:pPr>
      <w:r>
        <w:rPr>
          <w:rFonts w:hint="eastAsia"/>
          <w:b/>
          <w:bCs/>
          <w:lang w:val="en-US" w:eastAsia="zh-CN"/>
        </w:rPr>
        <w:t>复盘周期</w:t>
      </w:r>
    </w:p>
    <w:p w14:paraId="68FA3B61">
      <w:pPr>
        <w:bidi w:val="0"/>
        <w:ind w:firstLine="420" w:firstLineChars="0"/>
        <w:rPr>
          <w:rFonts w:hint="eastAsia"/>
          <w:lang w:val="en-US" w:eastAsia="zh-CN"/>
        </w:rPr>
      </w:pPr>
      <w:r>
        <w:rPr>
          <w:rFonts w:hint="eastAsia"/>
          <w:lang w:val="en-US" w:eastAsia="zh-CN"/>
        </w:rPr>
        <w:t>1)点击界面上方的周期按钮，切换复盘周期。</w:t>
      </w:r>
    </w:p>
    <w:p w14:paraId="012AC0A1">
      <w:pPr>
        <w:bidi w:val="0"/>
        <w:ind w:firstLine="420" w:firstLineChars="0"/>
        <w:rPr>
          <w:rFonts w:hint="eastAsia"/>
          <w:lang w:val="en-US" w:eastAsia="zh-CN"/>
        </w:rPr>
      </w:pPr>
      <w:r>
        <w:rPr>
          <w:rFonts w:hint="eastAsia"/>
          <w:lang w:val="en-US" w:eastAsia="zh-CN"/>
        </w:rPr>
        <w:t>2)用户可以点击</w:t>
      </w:r>
      <w:r>
        <w:rPr>
          <w:rFonts w:hint="default"/>
          <w:lang w:val="en-US" w:eastAsia="zh-CN"/>
        </w:rPr>
        <w:t>”</w:t>
      </w:r>
      <w:r>
        <w:rPr>
          <w:rFonts w:hint="eastAsia"/>
          <w:lang w:val="en-US" w:eastAsia="zh-CN"/>
        </w:rPr>
        <w:t>自</w:t>
      </w:r>
      <w:r>
        <w:rPr>
          <w:rFonts w:hint="default"/>
          <w:lang w:val="en-US" w:eastAsia="zh-CN"/>
        </w:rPr>
        <w:t>”</w:t>
      </w:r>
      <w:r>
        <w:rPr>
          <w:rFonts w:hint="eastAsia"/>
          <w:lang w:val="en-US" w:eastAsia="zh-CN"/>
        </w:rPr>
        <w:t>按钮，设置自定义的复盘周期。自定义周期设置界面如下图:</w:t>
      </w:r>
    </w:p>
    <w:p w14:paraId="3A1983AE">
      <w:pPr>
        <w:bidi w:val="0"/>
        <w:ind w:firstLine="420" w:firstLineChars="0"/>
        <w:jc w:val="center"/>
        <w:rPr>
          <w:rFonts w:hint="default"/>
          <w:lang w:val="en-US" w:eastAsia="zh-CN"/>
        </w:rPr>
      </w:pPr>
      <w:r>
        <w:drawing>
          <wp:inline distT="0" distB="0" distL="114300" distR="114300">
            <wp:extent cx="2367280" cy="2070100"/>
            <wp:effectExtent l="0" t="0" r="10160" b="254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4"/>
                    <a:stretch>
                      <a:fillRect/>
                    </a:stretch>
                  </pic:blipFill>
                  <pic:spPr>
                    <a:xfrm>
                      <a:off x="0" y="0"/>
                      <a:ext cx="2367280" cy="2070100"/>
                    </a:xfrm>
                    <a:prstGeom prst="rect">
                      <a:avLst/>
                    </a:prstGeom>
                    <a:noFill/>
                    <a:ln>
                      <a:noFill/>
                    </a:ln>
                  </pic:spPr>
                </pic:pic>
              </a:graphicData>
            </a:graphic>
          </wp:inline>
        </w:drawing>
      </w:r>
    </w:p>
    <w:p w14:paraId="2850D2DA">
      <w:pPr>
        <w:numPr>
          <w:ilvl w:val="0"/>
          <w:numId w:val="3"/>
        </w:numPr>
        <w:bidi w:val="0"/>
        <w:rPr>
          <w:rFonts w:hint="eastAsia"/>
          <w:lang w:val="en-US" w:eastAsia="zh-CN"/>
        </w:rPr>
      </w:pPr>
      <w:r>
        <w:rPr>
          <w:rFonts w:hint="eastAsia"/>
          <w:lang w:val="en-US" w:eastAsia="zh-CN"/>
        </w:rPr>
        <w:t>播放周期与图表周期</w:t>
      </w:r>
    </w:p>
    <w:p w14:paraId="46D31CD7">
      <w:pPr>
        <w:numPr>
          <w:numId w:val="0"/>
        </w:numPr>
        <w:bidi w:val="0"/>
        <w:ind w:firstLine="420" w:firstLineChars="0"/>
        <w:rPr>
          <w:rFonts w:hint="eastAsia"/>
          <w:lang w:val="en-US" w:eastAsia="zh-CN"/>
        </w:rPr>
      </w:pPr>
      <w:r>
        <w:rPr>
          <w:rFonts w:hint="eastAsia"/>
          <w:lang w:val="en-US" w:eastAsia="zh-CN"/>
        </w:rPr>
        <w:t>默认情况下，行情播放周期与当前图表展示周期一致。及用户按一次空格键，K线向后加载1跟。</w:t>
      </w:r>
    </w:p>
    <w:p w14:paraId="54B69624">
      <w:pPr>
        <w:numPr>
          <w:numId w:val="0"/>
        </w:numPr>
        <w:bidi w:val="0"/>
        <w:ind w:firstLine="420" w:firstLineChars="0"/>
        <w:rPr>
          <w:rFonts w:hint="eastAsia"/>
          <w:lang w:val="en-US" w:eastAsia="zh-CN"/>
        </w:rPr>
      </w:pPr>
      <w:r>
        <w:rPr>
          <w:rFonts w:hint="eastAsia"/>
          <w:lang w:val="en-US" w:eastAsia="zh-CN"/>
        </w:rPr>
        <w:t>用户也可以点击上方播放周期下拉框，选择不同的播放周期。举例：若播放周期选择的是周线，而图标周期为15分钟。则按一次空格，K线图表会向后加载1天的数据，而不是每次加载1跟15分钟数据。</w:t>
      </w:r>
    </w:p>
    <w:p w14:paraId="556C7B7C">
      <w:pPr>
        <w:numPr>
          <w:numId w:val="0"/>
        </w:numPr>
        <w:bidi w:val="0"/>
        <w:ind w:firstLine="420" w:firstLineChars="0"/>
        <w:rPr>
          <w:rFonts w:hint="default"/>
          <w:lang w:val="en-US" w:eastAsia="zh-CN"/>
        </w:rPr>
      </w:pPr>
    </w:p>
    <w:p w14:paraId="359456F0">
      <w:pPr>
        <w:numPr>
          <w:ilvl w:val="0"/>
          <w:numId w:val="1"/>
        </w:numPr>
        <w:rPr>
          <w:rFonts w:hint="default"/>
          <w:b/>
          <w:bCs/>
          <w:lang w:val="en-US" w:eastAsia="zh-CN"/>
        </w:rPr>
      </w:pPr>
      <w:r>
        <w:rPr>
          <w:rFonts w:hint="eastAsia"/>
          <w:b/>
          <w:bCs/>
          <w:lang w:val="en-US" w:eastAsia="zh-CN"/>
        </w:rPr>
        <w:t>加载指标</w:t>
      </w:r>
    </w:p>
    <w:p w14:paraId="5495B653">
      <w:pPr>
        <w:bidi w:val="0"/>
        <w:ind w:firstLine="420" w:firstLineChars="0"/>
        <w:rPr>
          <w:rFonts w:hint="eastAsia"/>
          <w:lang w:val="en-US" w:eastAsia="zh-CN"/>
        </w:rPr>
      </w:pPr>
      <w:r>
        <w:rPr>
          <w:rFonts w:hint="eastAsia"/>
          <w:lang w:val="en-US" w:eastAsia="zh-CN"/>
        </w:rPr>
        <w:t>1)点击界面下方的指标列表，即可将指标加载到图表。</w:t>
      </w:r>
    </w:p>
    <w:p w14:paraId="51DE1794">
      <w:pPr>
        <w:bidi w:val="0"/>
        <w:ind w:firstLine="420" w:firstLineChars="0"/>
      </w:pPr>
      <w:r>
        <w:drawing>
          <wp:inline distT="0" distB="0" distL="114300" distR="114300">
            <wp:extent cx="5262880" cy="686435"/>
            <wp:effectExtent l="0" t="0" r="10160" b="1460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5"/>
                    <a:stretch>
                      <a:fillRect/>
                    </a:stretch>
                  </pic:blipFill>
                  <pic:spPr>
                    <a:xfrm>
                      <a:off x="0" y="0"/>
                      <a:ext cx="5262880" cy="686435"/>
                    </a:xfrm>
                    <a:prstGeom prst="rect">
                      <a:avLst/>
                    </a:prstGeom>
                    <a:noFill/>
                    <a:ln>
                      <a:noFill/>
                    </a:ln>
                  </pic:spPr>
                </pic:pic>
              </a:graphicData>
            </a:graphic>
          </wp:inline>
        </w:drawing>
      </w:r>
    </w:p>
    <w:p w14:paraId="2502EBF5">
      <w:pPr>
        <w:numPr>
          <w:ilvl w:val="0"/>
          <w:numId w:val="4"/>
        </w:numPr>
        <w:bidi w:val="0"/>
        <w:ind w:firstLine="420" w:firstLineChars="0"/>
        <w:rPr>
          <w:rFonts w:hint="eastAsia"/>
          <w:lang w:val="en-US" w:eastAsia="zh-CN"/>
        </w:rPr>
      </w:pPr>
      <w:r>
        <w:rPr>
          <w:rFonts w:hint="eastAsia"/>
          <w:lang w:val="en-US" w:eastAsia="zh-CN"/>
        </w:rPr>
        <w:t>点击下方“更多”按钮，列出系统所有指标。界面如图:</w:t>
      </w:r>
    </w:p>
    <w:p w14:paraId="1D6BCEA6">
      <w:pPr>
        <w:numPr>
          <w:numId w:val="0"/>
        </w:numPr>
        <w:bidi w:val="0"/>
        <w:ind w:left="420" w:leftChars="0" w:firstLine="420" w:firstLineChars="0"/>
      </w:pPr>
      <w:r>
        <w:drawing>
          <wp:inline distT="0" distB="0" distL="114300" distR="114300">
            <wp:extent cx="2903220" cy="2281555"/>
            <wp:effectExtent l="0" t="0" r="7620" b="444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6"/>
                    <a:stretch>
                      <a:fillRect/>
                    </a:stretch>
                  </pic:blipFill>
                  <pic:spPr>
                    <a:xfrm>
                      <a:off x="0" y="0"/>
                      <a:ext cx="2903220" cy="2281555"/>
                    </a:xfrm>
                    <a:prstGeom prst="rect">
                      <a:avLst/>
                    </a:prstGeom>
                    <a:noFill/>
                    <a:ln>
                      <a:noFill/>
                    </a:ln>
                  </pic:spPr>
                </pic:pic>
              </a:graphicData>
            </a:graphic>
          </wp:inline>
        </w:drawing>
      </w:r>
    </w:p>
    <w:p w14:paraId="09734B3D">
      <w:pPr>
        <w:numPr>
          <w:numId w:val="0"/>
        </w:numPr>
        <w:bidi w:val="0"/>
        <w:ind w:left="420" w:leftChars="0" w:firstLine="420" w:firstLineChars="0"/>
        <w:rPr>
          <w:rFonts w:hint="default" w:eastAsiaTheme="minorEastAsia"/>
          <w:lang w:val="en-US" w:eastAsia="zh-CN"/>
        </w:rPr>
      </w:pPr>
      <w:r>
        <w:rPr>
          <w:rFonts w:hint="eastAsia"/>
          <w:lang w:val="en-US" w:eastAsia="zh-CN"/>
        </w:rPr>
        <w:t>复盘侠支持用户自编指标功能。编辑器使用方式在后续章节描述。</w:t>
      </w:r>
    </w:p>
    <w:p w14:paraId="6EE289D2">
      <w:pPr>
        <w:numPr>
          <w:ilvl w:val="0"/>
          <w:numId w:val="4"/>
        </w:numPr>
        <w:bidi w:val="0"/>
        <w:ind w:firstLine="420" w:firstLineChars="0"/>
        <w:rPr>
          <w:rFonts w:hint="default"/>
          <w:lang w:val="en-US" w:eastAsia="zh-CN"/>
        </w:rPr>
      </w:pPr>
      <w:r>
        <w:rPr>
          <w:rFonts w:hint="eastAsia"/>
          <w:lang w:val="en-US" w:eastAsia="zh-CN"/>
        </w:rPr>
        <w:t>在图表上，点击右键菜单，可以设置副图指标窗口个数。</w:t>
      </w:r>
    </w:p>
    <w:p w14:paraId="7C23B15F">
      <w:pPr>
        <w:numPr>
          <w:numId w:val="0"/>
        </w:numPr>
        <w:bidi w:val="0"/>
        <w:rPr>
          <w:rFonts w:hint="default"/>
          <w:lang w:val="en-US" w:eastAsia="zh-CN"/>
        </w:rPr>
      </w:pPr>
    </w:p>
    <w:p w14:paraId="725CA642">
      <w:pPr>
        <w:bidi w:val="0"/>
        <w:ind w:firstLine="420" w:firstLineChars="0"/>
        <w:rPr>
          <w:rFonts w:hint="default"/>
          <w:lang w:val="en-US" w:eastAsia="zh-CN"/>
        </w:rPr>
      </w:pPr>
    </w:p>
    <w:p w14:paraId="39C6BC94">
      <w:pPr>
        <w:numPr>
          <w:ilvl w:val="0"/>
          <w:numId w:val="1"/>
        </w:numPr>
        <w:rPr>
          <w:rFonts w:hint="default"/>
          <w:b/>
          <w:bCs/>
          <w:lang w:val="en-US" w:eastAsia="zh-CN"/>
        </w:rPr>
      </w:pPr>
      <w:r>
        <w:rPr>
          <w:rFonts w:hint="eastAsia"/>
          <w:b/>
          <w:bCs/>
          <w:lang w:val="en-US" w:eastAsia="zh-CN"/>
        </w:rPr>
        <w:t>手工画线</w:t>
      </w:r>
    </w:p>
    <w:p w14:paraId="21CE3E6B">
      <w:pPr>
        <w:numPr>
          <w:ilvl w:val="0"/>
          <w:numId w:val="5"/>
        </w:numPr>
        <w:bidi w:val="0"/>
        <w:ind w:firstLine="420" w:firstLineChars="0"/>
        <w:rPr>
          <w:rFonts w:hint="eastAsia"/>
          <w:lang w:val="en-US" w:eastAsia="zh-CN"/>
        </w:rPr>
      </w:pPr>
      <w:r>
        <w:rPr>
          <w:rFonts w:hint="eastAsia"/>
          <w:lang w:val="en-US" w:eastAsia="zh-CN"/>
        </w:rPr>
        <w:t>点击右侧的画线按钮，选择一个画线工具。在图表中完成画线。</w:t>
      </w:r>
    </w:p>
    <w:p w14:paraId="4951AF7F">
      <w:pPr>
        <w:numPr>
          <w:ilvl w:val="0"/>
          <w:numId w:val="6"/>
        </w:numPr>
        <w:bidi w:val="0"/>
        <w:ind w:firstLine="420" w:firstLineChars="0"/>
        <w:rPr>
          <w:rFonts w:hint="eastAsia"/>
          <w:lang w:val="en-US" w:eastAsia="zh-CN"/>
        </w:rPr>
      </w:pPr>
      <w:r>
        <w:rPr>
          <w:rFonts w:hint="eastAsia"/>
          <w:lang w:val="en-US" w:eastAsia="zh-CN"/>
        </w:rPr>
        <w:t>手工画线支持周期穿越功能。穿越功能可以在系统设置里打开和关闭。</w:t>
      </w:r>
    </w:p>
    <w:p w14:paraId="2C0BA716">
      <w:pPr>
        <w:numPr>
          <w:ilvl w:val="0"/>
          <w:numId w:val="5"/>
        </w:numPr>
        <w:bidi w:val="0"/>
        <w:ind w:left="0" w:leftChars="0" w:firstLine="420" w:firstLineChars="0"/>
        <w:rPr>
          <w:rFonts w:hint="eastAsia"/>
          <w:lang w:val="en-US" w:eastAsia="zh-CN"/>
        </w:rPr>
      </w:pPr>
      <w:r>
        <w:rPr>
          <w:rFonts w:hint="eastAsia"/>
          <w:lang w:val="en-US" w:eastAsia="zh-CN"/>
        </w:rPr>
        <w:t>手工画线提供了自动吸附到K线高低点的功能，也可在系统设置里关闭该功能。</w:t>
      </w:r>
    </w:p>
    <w:p w14:paraId="793CC74B">
      <w:pPr>
        <w:numPr>
          <w:numId w:val="0"/>
        </w:numPr>
        <w:bidi w:val="0"/>
        <w:ind w:left="420" w:leftChars="0"/>
        <w:jc w:val="center"/>
        <w:rPr>
          <w:rFonts w:hint="default"/>
          <w:lang w:val="en-US" w:eastAsia="zh-CN"/>
        </w:rPr>
      </w:pPr>
      <w:r>
        <w:drawing>
          <wp:inline distT="0" distB="0" distL="114300" distR="114300">
            <wp:extent cx="3742690" cy="2853055"/>
            <wp:effectExtent l="0" t="0" r="6350" b="1206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7"/>
                    <a:stretch>
                      <a:fillRect/>
                    </a:stretch>
                  </pic:blipFill>
                  <pic:spPr>
                    <a:xfrm>
                      <a:off x="0" y="0"/>
                      <a:ext cx="3742690" cy="2853055"/>
                    </a:xfrm>
                    <a:prstGeom prst="rect">
                      <a:avLst/>
                    </a:prstGeom>
                    <a:noFill/>
                    <a:ln>
                      <a:noFill/>
                    </a:ln>
                  </pic:spPr>
                </pic:pic>
              </a:graphicData>
            </a:graphic>
          </wp:inline>
        </w:drawing>
      </w:r>
    </w:p>
    <w:p w14:paraId="14736F74">
      <w:pPr>
        <w:numPr>
          <w:numId w:val="0"/>
        </w:numPr>
        <w:bidi w:val="0"/>
        <w:rPr>
          <w:rFonts w:hint="default"/>
          <w:lang w:val="en-US" w:eastAsia="zh-CN"/>
        </w:rPr>
      </w:pPr>
    </w:p>
    <w:p w14:paraId="1A61B79B">
      <w:pPr>
        <w:numPr>
          <w:numId w:val="0"/>
        </w:numPr>
        <w:ind w:firstLine="420" w:firstLineChars="0"/>
        <w:rPr>
          <w:rFonts w:hint="default"/>
          <w:b/>
          <w:bCs/>
          <w:lang w:val="en-US" w:eastAsia="zh-CN"/>
        </w:rPr>
      </w:pPr>
    </w:p>
    <w:p w14:paraId="7DEE1202">
      <w:pPr>
        <w:numPr>
          <w:ilvl w:val="0"/>
          <w:numId w:val="1"/>
        </w:numPr>
        <w:rPr>
          <w:rFonts w:hint="default"/>
          <w:b/>
          <w:bCs/>
          <w:lang w:val="en-US" w:eastAsia="zh-CN"/>
        </w:rPr>
      </w:pPr>
      <w:r>
        <w:rPr>
          <w:rFonts w:hint="eastAsia"/>
          <w:b/>
          <w:bCs/>
          <w:lang w:val="en-US" w:eastAsia="zh-CN"/>
        </w:rPr>
        <w:t>下单交易</w:t>
      </w:r>
    </w:p>
    <w:p w14:paraId="07940B83">
      <w:pPr>
        <w:bidi w:val="0"/>
        <w:ind w:firstLine="420" w:firstLineChars="0"/>
        <w:rPr>
          <w:rFonts w:hint="eastAsia"/>
          <w:lang w:val="en-US" w:eastAsia="zh-CN"/>
        </w:rPr>
      </w:pPr>
      <w:r>
        <w:rPr>
          <w:rFonts w:hint="eastAsia"/>
          <w:lang w:val="en-US" w:eastAsia="zh-CN"/>
        </w:rPr>
        <w:t>1)在复盘过程中，用户可以进行模拟下单，下单面板如下图所示:</w:t>
      </w:r>
    </w:p>
    <w:p w14:paraId="4868967C">
      <w:pPr>
        <w:numPr>
          <w:numId w:val="0"/>
        </w:numPr>
        <w:ind w:firstLine="420" w:firstLineChars="0"/>
        <w:jc w:val="center"/>
      </w:pPr>
      <w:r>
        <w:drawing>
          <wp:inline distT="0" distB="0" distL="114300" distR="114300">
            <wp:extent cx="1463040" cy="4063365"/>
            <wp:effectExtent l="0" t="0" r="0" b="571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18"/>
                    <a:stretch>
                      <a:fillRect/>
                    </a:stretch>
                  </pic:blipFill>
                  <pic:spPr>
                    <a:xfrm>
                      <a:off x="0" y="0"/>
                      <a:ext cx="1463040" cy="4063365"/>
                    </a:xfrm>
                    <a:prstGeom prst="rect">
                      <a:avLst/>
                    </a:prstGeom>
                    <a:noFill/>
                    <a:ln>
                      <a:noFill/>
                    </a:ln>
                  </pic:spPr>
                </pic:pic>
              </a:graphicData>
            </a:graphic>
          </wp:inline>
        </w:drawing>
      </w:r>
      <w:r>
        <w:drawing>
          <wp:inline distT="0" distB="0" distL="114300" distR="114300">
            <wp:extent cx="1459865" cy="4058920"/>
            <wp:effectExtent l="0" t="0" r="3175" b="1016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19"/>
                    <a:stretch>
                      <a:fillRect/>
                    </a:stretch>
                  </pic:blipFill>
                  <pic:spPr>
                    <a:xfrm>
                      <a:off x="0" y="0"/>
                      <a:ext cx="1459865" cy="4058920"/>
                    </a:xfrm>
                    <a:prstGeom prst="rect">
                      <a:avLst/>
                    </a:prstGeom>
                    <a:noFill/>
                    <a:ln>
                      <a:noFill/>
                    </a:ln>
                  </pic:spPr>
                </pic:pic>
              </a:graphicData>
            </a:graphic>
          </wp:inline>
        </w:drawing>
      </w:r>
      <w:r>
        <w:drawing>
          <wp:inline distT="0" distB="0" distL="114300" distR="114300">
            <wp:extent cx="1457325" cy="4048760"/>
            <wp:effectExtent l="0" t="0" r="5715" b="508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20"/>
                    <a:stretch>
                      <a:fillRect/>
                    </a:stretch>
                  </pic:blipFill>
                  <pic:spPr>
                    <a:xfrm>
                      <a:off x="0" y="0"/>
                      <a:ext cx="1457325" cy="4048760"/>
                    </a:xfrm>
                    <a:prstGeom prst="rect">
                      <a:avLst/>
                    </a:prstGeom>
                    <a:noFill/>
                    <a:ln>
                      <a:noFill/>
                    </a:ln>
                  </pic:spPr>
                </pic:pic>
              </a:graphicData>
            </a:graphic>
          </wp:inline>
        </w:drawing>
      </w:r>
    </w:p>
    <w:p w14:paraId="29A807AA">
      <w:pPr>
        <w:numPr>
          <w:ilvl w:val="0"/>
          <w:numId w:val="6"/>
        </w:numPr>
        <w:ind w:left="0" w:leftChars="0" w:firstLine="420" w:firstLineChars="0"/>
        <w:rPr>
          <w:rFonts w:hint="eastAsia"/>
          <w:lang w:val="en-US" w:eastAsia="zh-CN"/>
        </w:rPr>
      </w:pPr>
      <w:r>
        <w:rPr>
          <w:rFonts w:hint="eastAsia"/>
          <w:lang w:val="en-US" w:eastAsia="zh-CN"/>
        </w:rPr>
        <w:t>交易信号会同步显示在图表中。如图所示</w:t>
      </w:r>
    </w:p>
    <w:p w14:paraId="741A3D18">
      <w:pPr>
        <w:numPr>
          <w:numId w:val="0"/>
        </w:numPr>
        <w:ind w:left="420" w:leftChars="0"/>
        <w:rPr>
          <w:rFonts w:hint="default"/>
          <w:lang w:val="en-US" w:eastAsia="zh-CN"/>
        </w:rPr>
      </w:pPr>
      <w:r>
        <w:drawing>
          <wp:inline distT="0" distB="0" distL="114300" distR="114300">
            <wp:extent cx="4541520" cy="2734945"/>
            <wp:effectExtent l="0" t="0" r="0" b="825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21"/>
                    <a:stretch>
                      <a:fillRect/>
                    </a:stretch>
                  </pic:blipFill>
                  <pic:spPr>
                    <a:xfrm>
                      <a:off x="0" y="0"/>
                      <a:ext cx="4541520" cy="2734945"/>
                    </a:xfrm>
                    <a:prstGeom prst="rect">
                      <a:avLst/>
                    </a:prstGeom>
                    <a:noFill/>
                    <a:ln>
                      <a:noFill/>
                    </a:ln>
                  </pic:spPr>
                </pic:pic>
              </a:graphicData>
            </a:graphic>
          </wp:inline>
        </w:drawing>
      </w:r>
    </w:p>
    <w:p w14:paraId="614EF54B">
      <w:pPr>
        <w:pStyle w:val="3"/>
        <w:bidi w:val="0"/>
        <w:rPr>
          <w:rFonts w:hint="eastAsia"/>
          <w:lang w:val="en-US" w:eastAsia="zh-CN"/>
        </w:rPr>
      </w:pPr>
      <w:bookmarkStart w:id="5" w:name="_Toc9170"/>
      <w:r>
        <w:rPr>
          <w:rFonts w:hint="eastAsia"/>
          <w:lang w:val="en-US" w:eastAsia="zh-CN"/>
        </w:rPr>
        <w:t>窗口布局</w:t>
      </w:r>
      <w:bookmarkEnd w:id="5"/>
    </w:p>
    <w:p w14:paraId="485627B2">
      <w:pPr>
        <w:numPr>
          <w:ilvl w:val="0"/>
          <w:numId w:val="7"/>
        </w:numPr>
        <w:rPr>
          <w:rFonts w:hint="eastAsia"/>
          <w:lang w:val="en-US" w:eastAsia="zh-CN"/>
        </w:rPr>
      </w:pPr>
      <w:r>
        <w:rPr>
          <w:rFonts w:hint="eastAsia"/>
          <w:lang w:val="en-US" w:eastAsia="zh-CN"/>
        </w:rPr>
        <w:t>点击界面右上角“多周期”按钮，选择行列数，既可以自动完成窗口拆分。如下图所示</w:t>
      </w:r>
    </w:p>
    <w:p w14:paraId="5E1C25E8">
      <w:pPr>
        <w:numPr>
          <w:numId w:val="0"/>
        </w:numPr>
      </w:pPr>
      <w:r>
        <w:drawing>
          <wp:inline distT="0" distB="0" distL="114300" distR="114300">
            <wp:extent cx="5266690" cy="2840990"/>
            <wp:effectExtent l="0" t="0" r="6350" b="8890"/>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22"/>
                    <a:stretch>
                      <a:fillRect/>
                    </a:stretch>
                  </pic:blipFill>
                  <pic:spPr>
                    <a:xfrm>
                      <a:off x="0" y="0"/>
                      <a:ext cx="5266690" cy="2840990"/>
                    </a:xfrm>
                    <a:prstGeom prst="rect">
                      <a:avLst/>
                    </a:prstGeom>
                    <a:noFill/>
                    <a:ln>
                      <a:noFill/>
                    </a:ln>
                  </pic:spPr>
                </pic:pic>
              </a:graphicData>
            </a:graphic>
          </wp:inline>
        </w:drawing>
      </w:r>
    </w:p>
    <w:p w14:paraId="180410F2">
      <w:pPr>
        <w:numPr>
          <w:numId w:val="0"/>
        </w:numPr>
        <w:rPr>
          <w:rFonts w:hint="eastAsia"/>
          <w:lang w:val="en-US" w:eastAsia="zh-CN"/>
        </w:rPr>
      </w:pPr>
    </w:p>
    <w:p w14:paraId="242F38A0">
      <w:pPr>
        <w:numPr>
          <w:ilvl w:val="0"/>
          <w:numId w:val="7"/>
        </w:numPr>
        <w:rPr>
          <w:rFonts w:hint="default"/>
          <w:lang w:val="en-US" w:eastAsia="zh-CN"/>
        </w:rPr>
      </w:pPr>
      <w:r>
        <w:rPr>
          <w:rFonts w:hint="eastAsia"/>
          <w:lang w:val="en-US" w:eastAsia="zh-CN"/>
        </w:rPr>
        <w:t>在图标窗口中，右键选择“左右拆分”,</w:t>
      </w:r>
      <w:r>
        <w:rPr>
          <w:rFonts w:hint="default"/>
          <w:lang w:val="en-US" w:eastAsia="zh-CN"/>
        </w:rPr>
        <w:t>”</w:t>
      </w:r>
      <w:r>
        <w:rPr>
          <w:rFonts w:hint="eastAsia"/>
          <w:lang w:val="en-US" w:eastAsia="zh-CN"/>
        </w:rPr>
        <w:t>上下拆分</w:t>
      </w:r>
      <w:r>
        <w:rPr>
          <w:rFonts w:hint="default"/>
          <w:lang w:val="en-US" w:eastAsia="zh-CN"/>
        </w:rPr>
        <w:t>”</w:t>
      </w:r>
      <w:r>
        <w:rPr>
          <w:rFonts w:hint="eastAsia"/>
          <w:lang w:val="en-US" w:eastAsia="zh-CN"/>
        </w:rPr>
        <w:t>,</w:t>
      </w:r>
      <w:r>
        <w:rPr>
          <w:rFonts w:hint="default"/>
          <w:lang w:val="en-US" w:eastAsia="zh-CN"/>
        </w:rPr>
        <w:t>”</w:t>
      </w:r>
      <w:r>
        <w:rPr>
          <w:rFonts w:hint="eastAsia"/>
          <w:lang w:val="en-US" w:eastAsia="zh-CN"/>
        </w:rPr>
        <w:t>关闭窗口</w:t>
      </w:r>
      <w:r>
        <w:rPr>
          <w:rFonts w:hint="default"/>
          <w:lang w:val="en-US" w:eastAsia="zh-CN"/>
        </w:rPr>
        <w:t>”</w:t>
      </w:r>
      <w:r>
        <w:rPr>
          <w:rFonts w:hint="eastAsia"/>
          <w:lang w:val="en-US" w:eastAsia="zh-CN"/>
        </w:rPr>
        <w:t>等选项，可以实现窗口的自定义拆分。</w:t>
      </w:r>
    </w:p>
    <w:p w14:paraId="48E23613">
      <w:pPr>
        <w:numPr>
          <w:numId w:val="0"/>
        </w:numPr>
        <w:rPr>
          <w:rFonts w:hint="eastAsia"/>
          <w:lang w:val="en-US" w:eastAsia="zh-CN"/>
        </w:rPr>
      </w:pPr>
    </w:p>
    <w:p w14:paraId="1AE594C0">
      <w:pPr>
        <w:numPr>
          <w:ilvl w:val="0"/>
          <w:numId w:val="7"/>
        </w:numPr>
        <w:ind w:left="0" w:leftChars="0" w:firstLine="0" w:firstLineChars="0"/>
        <w:rPr>
          <w:rFonts w:hint="eastAsia"/>
          <w:lang w:val="en-US" w:eastAsia="zh-CN"/>
        </w:rPr>
      </w:pPr>
      <w:r>
        <w:rPr>
          <w:rFonts w:hint="eastAsia"/>
          <w:lang w:val="en-US" w:eastAsia="zh-CN"/>
        </w:rPr>
        <w:t>鼠标拖动窗格边框，可以实现窗格大小的调节。</w:t>
      </w:r>
    </w:p>
    <w:p w14:paraId="68B93B9F">
      <w:pPr>
        <w:numPr>
          <w:numId w:val="0"/>
        </w:numPr>
        <w:ind w:leftChars="0"/>
        <w:rPr>
          <w:rFonts w:hint="default"/>
          <w:lang w:val="en-US" w:eastAsia="zh-CN"/>
        </w:rPr>
      </w:pPr>
    </w:p>
    <w:p w14:paraId="0E09ACE4">
      <w:pPr>
        <w:numPr>
          <w:numId w:val="0"/>
        </w:numPr>
        <w:ind w:leftChars="0"/>
        <w:rPr>
          <w:rFonts w:hint="eastAsia"/>
          <w:lang w:val="en-US" w:eastAsia="zh-CN"/>
        </w:rPr>
      </w:pPr>
      <w:r>
        <w:rPr>
          <w:rFonts w:hint="eastAsia"/>
          <w:lang w:val="en-US" w:eastAsia="zh-CN"/>
        </w:rPr>
        <w:t>以下是一个典型的自定义窗口布局:</w:t>
      </w:r>
    </w:p>
    <w:p w14:paraId="57D0D3FA">
      <w:pPr>
        <w:numPr>
          <w:numId w:val="0"/>
        </w:numPr>
        <w:ind w:leftChars="0"/>
      </w:pPr>
      <w:r>
        <w:drawing>
          <wp:inline distT="0" distB="0" distL="114300" distR="114300">
            <wp:extent cx="5266690" cy="2840990"/>
            <wp:effectExtent l="0" t="0" r="6350" b="8890"/>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23"/>
                    <a:stretch>
                      <a:fillRect/>
                    </a:stretch>
                  </pic:blipFill>
                  <pic:spPr>
                    <a:xfrm>
                      <a:off x="0" y="0"/>
                      <a:ext cx="5266690" cy="2840990"/>
                    </a:xfrm>
                    <a:prstGeom prst="rect">
                      <a:avLst/>
                    </a:prstGeom>
                    <a:noFill/>
                    <a:ln>
                      <a:noFill/>
                    </a:ln>
                  </pic:spPr>
                </pic:pic>
              </a:graphicData>
            </a:graphic>
          </wp:inline>
        </w:drawing>
      </w:r>
    </w:p>
    <w:p w14:paraId="6A6549BE">
      <w:pPr>
        <w:numPr>
          <w:numId w:val="0"/>
        </w:numPr>
        <w:ind w:leftChars="0"/>
      </w:pPr>
    </w:p>
    <w:p w14:paraId="182485D4">
      <w:pPr>
        <w:numPr>
          <w:numId w:val="0"/>
        </w:numPr>
        <w:ind w:leftChars="0"/>
        <w:rPr>
          <w:rFonts w:hint="default"/>
          <w:lang w:val="en-US" w:eastAsia="zh-CN"/>
        </w:rPr>
      </w:pPr>
    </w:p>
    <w:p w14:paraId="0D08873C">
      <w:pPr>
        <w:pStyle w:val="3"/>
        <w:bidi w:val="0"/>
        <w:rPr>
          <w:rFonts w:hint="eastAsia"/>
          <w:lang w:val="en-US" w:eastAsia="zh-CN"/>
        </w:rPr>
      </w:pPr>
      <w:bookmarkStart w:id="6" w:name="_Toc428"/>
      <w:r>
        <w:rPr>
          <w:rFonts w:hint="eastAsia"/>
          <w:lang w:val="en-US" w:eastAsia="zh-CN"/>
        </w:rPr>
        <w:t>交易记录</w:t>
      </w:r>
      <w:bookmarkEnd w:id="6"/>
    </w:p>
    <w:p w14:paraId="5E13BAB7">
      <w:pPr>
        <w:numPr>
          <w:ilvl w:val="0"/>
          <w:numId w:val="8"/>
        </w:numPr>
        <w:rPr>
          <w:rFonts w:hint="eastAsia"/>
          <w:lang w:val="en-US" w:eastAsia="zh-CN"/>
        </w:rPr>
      </w:pPr>
      <w:r>
        <w:rPr>
          <w:rFonts w:hint="eastAsia"/>
          <w:lang w:val="en-US" w:eastAsia="zh-CN"/>
        </w:rPr>
        <w:t>复盘结束后，可以点击系统菜单“保存”，将复盘记录保存到硬盘。</w:t>
      </w:r>
    </w:p>
    <w:p w14:paraId="5F1677A2">
      <w:pPr>
        <w:numPr>
          <w:numId w:val="0"/>
        </w:numPr>
      </w:pPr>
      <w:r>
        <w:drawing>
          <wp:inline distT="0" distB="0" distL="114300" distR="114300">
            <wp:extent cx="4718050" cy="2776855"/>
            <wp:effectExtent l="0" t="0" r="6350" b="12065"/>
            <wp:docPr id="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6"/>
                    <pic:cNvPicPr>
                      <a:picLocks noChangeAspect="1"/>
                    </pic:cNvPicPr>
                  </pic:nvPicPr>
                  <pic:blipFill>
                    <a:blip r:embed="rId24"/>
                    <a:stretch>
                      <a:fillRect/>
                    </a:stretch>
                  </pic:blipFill>
                  <pic:spPr>
                    <a:xfrm>
                      <a:off x="0" y="0"/>
                      <a:ext cx="4718050" cy="2776855"/>
                    </a:xfrm>
                    <a:prstGeom prst="rect">
                      <a:avLst/>
                    </a:prstGeom>
                    <a:noFill/>
                    <a:ln>
                      <a:noFill/>
                    </a:ln>
                  </pic:spPr>
                </pic:pic>
              </a:graphicData>
            </a:graphic>
          </wp:inline>
        </w:drawing>
      </w:r>
    </w:p>
    <w:p w14:paraId="0427082E">
      <w:pPr>
        <w:numPr>
          <w:ilvl w:val="0"/>
          <w:numId w:val="8"/>
        </w:numPr>
        <w:ind w:left="0" w:leftChars="0" w:firstLine="0" w:firstLineChars="0"/>
        <w:rPr>
          <w:rFonts w:hint="eastAsia"/>
          <w:lang w:val="en-US" w:eastAsia="zh-CN"/>
        </w:rPr>
      </w:pPr>
      <w:r>
        <w:rPr>
          <w:rFonts w:hint="eastAsia"/>
          <w:lang w:val="en-US" w:eastAsia="zh-CN"/>
        </w:rPr>
        <w:t>点击菜单“记录”，打开已保存的训练记录，如下图所示。</w:t>
      </w:r>
    </w:p>
    <w:p w14:paraId="540C71BD">
      <w:pPr>
        <w:numPr>
          <w:numId w:val="0"/>
        </w:numPr>
        <w:ind w:leftChars="0"/>
      </w:pPr>
      <w:r>
        <w:drawing>
          <wp:inline distT="0" distB="0" distL="114300" distR="114300">
            <wp:extent cx="5268595" cy="2807970"/>
            <wp:effectExtent l="0" t="0" r="4445" b="11430"/>
            <wp:docPr id="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7"/>
                    <pic:cNvPicPr>
                      <a:picLocks noChangeAspect="1"/>
                    </pic:cNvPicPr>
                  </pic:nvPicPr>
                  <pic:blipFill>
                    <a:blip r:embed="rId25"/>
                    <a:stretch>
                      <a:fillRect/>
                    </a:stretch>
                  </pic:blipFill>
                  <pic:spPr>
                    <a:xfrm>
                      <a:off x="0" y="0"/>
                      <a:ext cx="5268595" cy="2807970"/>
                    </a:xfrm>
                    <a:prstGeom prst="rect">
                      <a:avLst/>
                    </a:prstGeom>
                    <a:noFill/>
                    <a:ln>
                      <a:noFill/>
                    </a:ln>
                  </pic:spPr>
                </pic:pic>
              </a:graphicData>
            </a:graphic>
          </wp:inline>
        </w:drawing>
      </w:r>
    </w:p>
    <w:p w14:paraId="2D907B75">
      <w:pPr>
        <w:numPr>
          <w:ilvl w:val="0"/>
          <w:numId w:val="8"/>
        </w:numPr>
        <w:ind w:left="0" w:leftChars="0" w:firstLine="0" w:firstLineChars="0"/>
        <w:rPr>
          <w:rFonts w:hint="eastAsia"/>
          <w:lang w:val="en-US" w:eastAsia="zh-CN"/>
        </w:rPr>
      </w:pPr>
      <w:r>
        <w:rPr>
          <w:rFonts w:hint="eastAsia"/>
          <w:lang w:val="en-US" w:eastAsia="zh-CN"/>
        </w:rPr>
        <w:t>点击继续训练，会将场景自动还原到上次保存的位置，可以接着进行训练。</w:t>
      </w:r>
    </w:p>
    <w:p w14:paraId="67DC7C36">
      <w:pPr>
        <w:numPr>
          <w:ilvl w:val="0"/>
          <w:numId w:val="8"/>
        </w:numPr>
        <w:ind w:left="0" w:leftChars="0" w:firstLine="0" w:firstLineChars="0"/>
        <w:rPr>
          <w:rFonts w:hint="default"/>
          <w:lang w:val="en-US" w:eastAsia="zh-CN"/>
        </w:rPr>
      </w:pPr>
      <w:r>
        <w:rPr>
          <w:rFonts w:hint="eastAsia"/>
          <w:lang w:val="en-US" w:eastAsia="zh-CN"/>
        </w:rPr>
        <w:t>点击重新训练，则会回到记录的起始位置。可以再次进行训练。</w:t>
      </w:r>
    </w:p>
    <w:p w14:paraId="23907D8B">
      <w:pPr>
        <w:pStyle w:val="3"/>
        <w:bidi w:val="0"/>
        <w:rPr>
          <w:rFonts w:hint="eastAsia"/>
          <w:lang w:val="en-US" w:eastAsia="zh-CN"/>
        </w:rPr>
      </w:pPr>
      <w:bookmarkStart w:id="7" w:name="_Toc15756"/>
      <w:r>
        <w:rPr>
          <w:rFonts w:hint="eastAsia"/>
          <w:lang w:val="en-US" w:eastAsia="zh-CN"/>
        </w:rPr>
        <w:t>指标编辑</w:t>
      </w:r>
      <w:bookmarkEnd w:id="7"/>
    </w:p>
    <w:p w14:paraId="49D2FF2B">
      <w:pPr>
        <w:rPr>
          <w:rFonts w:hint="eastAsia"/>
          <w:lang w:val="en-US" w:eastAsia="zh-CN"/>
        </w:rPr>
      </w:pPr>
      <w:r>
        <w:rPr>
          <w:rFonts w:hint="eastAsia"/>
          <w:lang w:val="en-US" w:eastAsia="zh-CN"/>
        </w:rPr>
        <w:t>1)复盘侠提供了两种指标编辑器供用户选择使用。分别为宽语言编辑器和麦语言编辑器。</w:t>
      </w:r>
    </w:p>
    <w:p w14:paraId="62E59942">
      <w:pPr>
        <w:rPr>
          <w:rFonts w:hint="eastAsia"/>
          <w:lang w:val="en-US" w:eastAsia="zh-CN"/>
        </w:rPr>
      </w:pPr>
      <w:r>
        <w:rPr>
          <w:rFonts w:hint="eastAsia"/>
          <w:lang w:val="en-US" w:eastAsia="zh-CN"/>
        </w:rPr>
        <w:t>如下图所示:</w:t>
      </w:r>
    </w:p>
    <w:p w14:paraId="79025F95">
      <w:pPr>
        <w:ind w:firstLine="420" w:firstLineChars="0"/>
        <w:rPr>
          <w:rFonts w:hint="default"/>
          <w:lang w:val="en-US" w:eastAsia="zh-CN"/>
        </w:rPr>
      </w:pPr>
    </w:p>
    <w:p w14:paraId="31829D39">
      <w:pPr>
        <w:rPr>
          <w:rFonts w:hint="default"/>
          <w:lang w:val="en-US" w:eastAsia="zh-CN"/>
        </w:rPr>
      </w:pPr>
    </w:p>
    <w:p w14:paraId="1C39B94E">
      <w:r>
        <w:drawing>
          <wp:inline distT="0" distB="0" distL="114300" distR="114300">
            <wp:extent cx="5265420" cy="3204845"/>
            <wp:effectExtent l="0" t="0" r="7620" b="10795"/>
            <wp:docPr id="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8"/>
                    <pic:cNvPicPr>
                      <a:picLocks noChangeAspect="1"/>
                    </pic:cNvPicPr>
                  </pic:nvPicPr>
                  <pic:blipFill>
                    <a:blip r:embed="rId26"/>
                    <a:stretch>
                      <a:fillRect/>
                    </a:stretch>
                  </pic:blipFill>
                  <pic:spPr>
                    <a:xfrm>
                      <a:off x="0" y="0"/>
                      <a:ext cx="5265420" cy="3204845"/>
                    </a:xfrm>
                    <a:prstGeom prst="rect">
                      <a:avLst/>
                    </a:prstGeom>
                    <a:noFill/>
                    <a:ln>
                      <a:noFill/>
                    </a:ln>
                  </pic:spPr>
                </pic:pic>
              </a:graphicData>
            </a:graphic>
          </wp:inline>
        </w:drawing>
      </w:r>
    </w:p>
    <w:p w14:paraId="766E8B0A">
      <w:pPr>
        <w:rPr>
          <w:rFonts w:hint="eastAsia"/>
          <w:lang w:val="en-US" w:eastAsia="zh-CN"/>
        </w:rPr>
      </w:pPr>
      <w:r>
        <w:rPr>
          <w:rFonts w:hint="eastAsia"/>
          <w:lang w:val="en-US" w:eastAsia="zh-CN"/>
        </w:rPr>
        <w:t>麦语言编辑器如下:</w:t>
      </w:r>
    </w:p>
    <w:p w14:paraId="1A85CDA1">
      <w:r>
        <w:drawing>
          <wp:inline distT="0" distB="0" distL="114300" distR="114300">
            <wp:extent cx="5262245" cy="3535680"/>
            <wp:effectExtent l="0" t="0" r="10795" b="0"/>
            <wp:docPr id="2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9"/>
                    <pic:cNvPicPr>
                      <a:picLocks noChangeAspect="1"/>
                    </pic:cNvPicPr>
                  </pic:nvPicPr>
                  <pic:blipFill>
                    <a:blip r:embed="rId27"/>
                    <a:stretch>
                      <a:fillRect/>
                    </a:stretch>
                  </pic:blipFill>
                  <pic:spPr>
                    <a:xfrm>
                      <a:off x="0" y="0"/>
                      <a:ext cx="5262245" cy="3535680"/>
                    </a:xfrm>
                    <a:prstGeom prst="rect">
                      <a:avLst/>
                    </a:prstGeom>
                    <a:noFill/>
                    <a:ln>
                      <a:noFill/>
                    </a:ln>
                  </pic:spPr>
                </pic:pic>
              </a:graphicData>
            </a:graphic>
          </wp:inline>
        </w:drawing>
      </w:r>
    </w:p>
    <w:p w14:paraId="376499A7"/>
    <w:p w14:paraId="7A6AD306">
      <w:pPr>
        <w:rPr>
          <w:rFonts w:hint="default" w:eastAsiaTheme="minorEastAsia"/>
          <w:lang w:val="en-US" w:eastAsia="zh-CN"/>
        </w:rPr>
      </w:pPr>
      <w:r>
        <w:rPr>
          <w:rFonts w:hint="eastAsia"/>
          <w:lang w:val="en-US" w:eastAsia="zh-CN"/>
        </w:rPr>
        <w:t>2)复盘侠指标脚本全部采用编译执行的方式运行。运行速度达到C/C++语言效率。编译好指标源码后，需要点击编辑器工具栏的“生成”按钮进行编译。编译成功后，即可在复盘侠中找到已生成的指标进行加载。</w:t>
      </w:r>
      <w:bookmarkStart w:id="8" w:name="_GoBack"/>
      <w:bookmarkEnd w:id="8"/>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D4D93">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D7337">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6F50CE">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5A6F50CE">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84C151"/>
    <w:multiLevelType w:val="singleLevel"/>
    <w:tmpl w:val="8784C151"/>
    <w:lvl w:ilvl="0" w:tentative="0">
      <w:start w:val="2"/>
      <w:numFmt w:val="decimal"/>
      <w:lvlText w:val="%1)"/>
      <w:lvlJc w:val="left"/>
      <w:pPr>
        <w:tabs>
          <w:tab w:val="left" w:pos="312"/>
        </w:tabs>
      </w:pPr>
    </w:lvl>
  </w:abstractNum>
  <w:abstractNum w:abstractNumId="1">
    <w:nsid w:val="A46A2E94"/>
    <w:multiLevelType w:val="singleLevel"/>
    <w:tmpl w:val="A46A2E94"/>
    <w:lvl w:ilvl="0" w:tentative="0">
      <w:start w:val="1"/>
      <w:numFmt w:val="decimal"/>
      <w:lvlText w:val="%1)"/>
      <w:lvlJc w:val="left"/>
      <w:pPr>
        <w:tabs>
          <w:tab w:val="left" w:pos="312"/>
        </w:tabs>
      </w:pPr>
    </w:lvl>
  </w:abstractNum>
  <w:abstractNum w:abstractNumId="2">
    <w:nsid w:val="E5506D22"/>
    <w:multiLevelType w:val="singleLevel"/>
    <w:tmpl w:val="E5506D22"/>
    <w:lvl w:ilvl="0" w:tentative="0">
      <w:start w:val="2"/>
      <w:numFmt w:val="decimal"/>
      <w:lvlText w:val="%1)"/>
      <w:lvlJc w:val="left"/>
      <w:pPr>
        <w:tabs>
          <w:tab w:val="left" w:pos="312"/>
        </w:tabs>
      </w:pPr>
    </w:lvl>
  </w:abstractNum>
  <w:abstractNum w:abstractNumId="3">
    <w:nsid w:val="4247F81F"/>
    <w:multiLevelType w:val="singleLevel"/>
    <w:tmpl w:val="4247F81F"/>
    <w:lvl w:ilvl="0" w:tentative="0">
      <w:start w:val="1"/>
      <w:numFmt w:val="decimal"/>
      <w:lvlText w:val="%1)"/>
      <w:lvlJc w:val="left"/>
      <w:pPr>
        <w:tabs>
          <w:tab w:val="left" w:pos="312"/>
        </w:tabs>
      </w:pPr>
    </w:lvl>
  </w:abstractNum>
  <w:abstractNum w:abstractNumId="4">
    <w:nsid w:val="5D8A3B9E"/>
    <w:multiLevelType w:val="singleLevel"/>
    <w:tmpl w:val="5D8A3B9E"/>
    <w:lvl w:ilvl="0" w:tentative="0">
      <w:start w:val="1"/>
      <w:numFmt w:val="decimal"/>
      <w:lvlText w:val="%1."/>
      <w:lvlJc w:val="left"/>
      <w:pPr>
        <w:tabs>
          <w:tab w:val="left" w:pos="312"/>
        </w:tabs>
      </w:pPr>
    </w:lvl>
  </w:abstractNum>
  <w:abstractNum w:abstractNumId="5">
    <w:nsid w:val="6404B68E"/>
    <w:multiLevelType w:val="singleLevel"/>
    <w:tmpl w:val="6404B68E"/>
    <w:lvl w:ilvl="0" w:tentative="0">
      <w:start w:val="1"/>
      <w:numFmt w:val="decimal"/>
      <w:suff w:val="nothing"/>
      <w:lvlText w:val="%1）"/>
      <w:lvlJc w:val="left"/>
    </w:lvl>
  </w:abstractNum>
  <w:abstractNum w:abstractNumId="6">
    <w:nsid w:val="70DBD773"/>
    <w:multiLevelType w:val="singleLevel"/>
    <w:tmpl w:val="70DBD773"/>
    <w:lvl w:ilvl="0" w:tentative="0">
      <w:start w:val="1"/>
      <w:numFmt w:val="decimal"/>
      <w:lvlText w:val="%1)"/>
      <w:lvlJc w:val="left"/>
      <w:pPr>
        <w:tabs>
          <w:tab w:val="left" w:pos="312"/>
        </w:tabs>
      </w:pPr>
    </w:lvl>
  </w:abstractNum>
  <w:abstractNum w:abstractNumId="7">
    <w:nsid w:val="7885EE03"/>
    <w:multiLevelType w:val="singleLevel"/>
    <w:tmpl w:val="7885EE03"/>
    <w:lvl w:ilvl="0" w:tentative="0">
      <w:start w:val="3"/>
      <w:numFmt w:val="decimal"/>
      <w:lvlText w:val="%1)"/>
      <w:lvlJc w:val="left"/>
      <w:pPr>
        <w:tabs>
          <w:tab w:val="left" w:pos="312"/>
        </w:tabs>
      </w:pPr>
    </w:lvl>
  </w:abstractNum>
  <w:num w:numId="1">
    <w:abstractNumId w:val="4"/>
  </w:num>
  <w:num w:numId="2">
    <w:abstractNumId w:val="1"/>
  </w:num>
  <w:num w:numId="3">
    <w:abstractNumId w:val="7"/>
  </w:num>
  <w:num w:numId="4">
    <w:abstractNumId w:val="2"/>
  </w:num>
  <w:num w:numId="5">
    <w:abstractNumId w:val="5"/>
  </w:num>
  <w:num w:numId="6">
    <w:abstractNumId w:val="0"/>
  </w:num>
  <w:num w:numId="7">
    <w:abstractNumId w:val="3"/>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736E63"/>
    <w:rsid w:val="0112363F"/>
    <w:rsid w:val="02D413EB"/>
    <w:rsid w:val="04272627"/>
    <w:rsid w:val="06AB74FD"/>
    <w:rsid w:val="093C74AB"/>
    <w:rsid w:val="0A9F6CD8"/>
    <w:rsid w:val="10612637"/>
    <w:rsid w:val="11D0732A"/>
    <w:rsid w:val="133F27C0"/>
    <w:rsid w:val="15D87EFC"/>
    <w:rsid w:val="164E3906"/>
    <w:rsid w:val="1D8A6212"/>
    <w:rsid w:val="20CB4BAD"/>
    <w:rsid w:val="22EE5052"/>
    <w:rsid w:val="23F5286D"/>
    <w:rsid w:val="24215655"/>
    <w:rsid w:val="26000FFC"/>
    <w:rsid w:val="287C6697"/>
    <w:rsid w:val="2A7C7CFB"/>
    <w:rsid w:val="2CE64168"/>
    <w:rsid w:val="3195630C"/>
    <w:rsid w:val="33BD41B3"/>
    <w:rsid w:val="34AE0477"/>
    <w:rsid w:val="352377E5"/>
    <w:rsid w:val="377A726D"/>
    <w:rsid w:val="381430E4"/>
    <w:rsid w:val="38A9119C"/>
    <w:rsid w:val="40985706"/>
    <w:rsid w:val="41165F03"/>
    <w:rsid w:val="4203632A"/>
    <w:rsid w:val="435C6144"/>
    <w:rsid w:val="43E16425"/>
    <w:rsid w:val="443A33F8"/>
    <w:rsid w:val="452E3EB9"/>
    <w:rsid w:val="45F217C8"/>
    <w:rsid w:val="4BA17066"/>
    <w:rsid w:val="522F68D9"/>
    <w:rsid w:val="527674C5"/>
    <w:rsid w:val="557E23C5"/>
    <w:rsid w:val="565A6B17"/>
    <w:rsid w:val="57D640FB"/>
    <w:rsid w:val="58AE2DC2"/>
    <w:rsid w:val="5CA854E6"/>
    <w:rsid w:val="5E4F4700"/>
    <w:rsid w:val="601313A6"/>
    <w:rsid w:val="61011A07"/>
    <w:rsid w:val="61B41DEB"/>
    <w:rsid w:val="634D18BA"/>
    <w:rsid w:val="65F548AA"/>
    <w:rsid w:val="67BF400C"/>
    <w:rsid w:val="70052E70"/>
    <w:rsid w:val="733B04FD"/>
    <w:rsid w:val="74EC14AE"/>
    <w:rsid w:val="78DB1A44"/>
    <w:rsid w:val="7B1A3064"/>
    <w:rsid w:val="7B4561B5"/>
    <w:rsid w:val="7BE7001D"/>
    <w:rsid w:val="7CB869DB"/>
    <w:rsid w:val="7F2E617B"/>
    <w:rsid w:val="7F4F3B53"/>
    <w:rsid w:val="7F750D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9">
    <w:name w:val="Default Paragraph Font"/>
    <w:semiHidden/>
    <w:qFormat/>
    <w:uiPriority w:val="0"/>
  </w:style>
  <w:style w:type="table" w:default="1" w:styleId="8">
    <w:name w:val="Normal Table"/>
    <w:semiHidden/>
    <w:uiPriority w:val="0"/>
    <w:tblPr>
      <w:tblCellMar>
        <w:top w:w="0" w:type="dxa"/>
        <w:left w:w="108" w:type="dxa"/>
        <w:bottom w:w="0" w:type="dxa"/>
        <w:right w:w="108" w:type="dxa"/>
      </w:tblCellMar>
    </w:tbl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2"/>
    <w:basedOn w:val="1"/>
    <w:next w:val="1"/>
    <w:uiPriority w:val="0"/>
    <w:pPr>
      <w:ind w:left="420" w:left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490</Words>
  <Characters>490</Characters>
  <Lines>0</Lines>
  <Paragraphs>0</Paragraphs>
  <TotalTime>2</TotalTime>
  <ScaleCrop>false</ScaleCrop>
  <LinksUpToDate>false</LinksUpToDate>
  <CharactersWithSpaces>490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2025-06-03T01:10:00Z</dcterms:created>
  <dc:creator>吴普良</dc:creator>
  <cp:lastModifiedBy>没勇没谋</cp:lastModifiedBy>
  <dcterms:modified xsi:type="dcterms:W3CDTF">2025-06-05T04:31:53Z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KSOTemplateDocerSaveRecord">
    <vt:lpwstr>eyJoZGlkIjoiMWRjNTQ2M2MxMmI1NmIyM2I1NGFjMDkyNWY1NDUwOTQiLCJ1c2VySWQiOiI3MzIzNTYzMzkifQ==</vt:lpwstr>
  </property>
  <property fmtid="{D5CDD505-2E9C-101B-9397-08002B2CF9AE}" pid="4" name="ICV">
    <vt:lpwstr>FFDBE792597F4859B760037FF8036366_12</vt:lpwstr>
  </property>
</Properties>
</file>